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/>
        <w:jc w:val="both"/>
        <w:rPr>
          <w:rFonts w:ascii="標楷體" w:hAnsi="標楷體" w:eastAsia="標楷體"/>
          <w:b/>
          <w:sz w:val="28"/>
        </w:rPr>
      </w:pPr>
      <w:r>
        <w:rPr>
          <w:rFonts w:ascii="標楷體" w:hAnsi="標楷體" w:eastAsia="標楷體"/>
          <w:b/>
          <w:sz w:val="28"/>
        </w:rPr>
        <w:t>★★☆☆☆</w:t>
      </w:r>
    </w:p>
    <w:p>
      <w:pPr>
        <w:pStyle w:val="Normal"/>
        <w:spacing w:lineRule="exact" w:line="360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>
      <w:pPr>
        <w:pStyle w:val="Normal"/>
        <w:spacing w:lineRule="exact" w:line="360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題號：</w:t>
      </w:r>
      <w:r>
        <w:rPr>
          <w:rFonts w:eastAsia="標楷體"/>
          <w:b/>
          <w:sz w:val="28"/>
        </w:rPr>
        <w:t>10066: The Twin Towers</w:t>
      </w:r>
    </w:p>
    <w:p>
      <w:pPr>
        <w:pStyle w:val="Normal"/>
        <w:spacing w:lineRule="exact" w:line="360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解題者：王綺涵</w:t>
      </w:r>
    </w:p>
    <w:p>
      <w:pPr>
        <w:pStyle w:val="Normal"/>
        <w:spacing w:lineRule="exact" w:line="360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解題日期：</w:t>
      </w:r>
      <w:r>
        <w:rPr>
          <w:rFonts w:eastAsia="標楷體"/>
          <w:b/>
          <w:sz w:val="28"/>
        </w:rPr>
        <w:t>2024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</w:rPr>
        <w:t>3</w:t>
      </w:r>
      <w:r>
        <w:rPr>
          <w:rFonts w:eastAsia="標楷體"/>
          <w:b/>
          <w:sz w:val="28"/>
        </w:rPr>
        <w:t>月</w:t>
      </w:r>
      <w:r>
        <w:rPr>
          <w:rFonts w:eastAsia="標楷體"/>
          <w:b/>
          <w:sz w:val="28"/>
        </w:rPr>
        <w:t>7</w:t>
      </w:r>
      <w:r>
        <w:rPr>
          <w:rFonts w:eastAsia="標楷體"/>
          <w:b/>
          <w:sz w:val="28"/>
        </w:rPr>
        <w:t>日</w:t>
      </w:r>
    </w:p>
    <w:p>
      <w:pPr>
        <w:pStyle w:val="Normal"/>
        <w:spacing w:lineRule="exact" w:line="360"/>
        <w:jc w:val="both"/>
        <w:rPr>
          <w:rFonts w:ascii="標楷體" w:hAnsi="標楷體" w:eastAsia="標楷體"/>
          <w:b/>
          <w:sz w:val="28"/>
        </w:rPr>
      </w:pPr>
      <w:r>
        <w:rPr>
          <w:rFonts w:ascii="標楷體" w:hAnsi="標楷體" w:eastAsia="標楷體"/>
          <w:b/>
          <w:sz w:val="28"/>
        </w:rPr>
        <w:t>題意：</w:t>
      </w:r>
    </w:p>
    <w:p>
      <w:pPr>
        <w:pStyle w:val="Style21"/>
        <w:tabs>
          <w:tab w:val="clear" w:pos="480"/>
          <w:tab w:val="left" w:pos="3780" w:leader="none"/>
        </w:tabs>
        <w:jc w:val="both"/>
        <w:rPr>
          <w:rFonts w:ascii="Times New Roman" w:hAnsi="Times New Roman" w:eastAsia="細明體"/>
        </w:rPr>
      </w:pPr>
      <w:r>
        <w:rPr>
          <w:rFonts w:ascii="Times New Roman" w:hAnsi="Times New Roman" w:eastAsia="細明體"/>
        </w:rPr>
        <w:t>兩座用圓形磁磚疊起來的塔，每塊磁磚高度相同且半徑均為整數，給兩座塔的磁磚數</w:t>
      </w:r>
      <w:r>
        <w:rPr>
          <w:rFonts w:eastAsia="細明體" w:ascii="Times New Roman" w:hAnsi="Times New Roman"/>
        </w:rPr>
        <w:t>N1</w:t>
      </w:r>
      <w:r>
        <w:rPr>
          <w:rFonts w:ascii="Times New Roman" w:hAnsi="Times New Roman" w:eastAsia="細明體"/>
        </w:rPr>
        <w:t>、</w:t>
      </w:r>
      <w:r>
        <w:rPr>
          <w:rFonts w:eastAsia="細明體" w:ascii="Times New Roman" w:hAnsi="Times New Roman"/>
        </w:rPr>
        <w:t>N2(</w:t>
      </w:r>
      <w:r>
        <w:rPr>
          <w:rFonts w:ascii="Times New Roman" w:hAnsi="Times New Roman" w:eastAsia="細明體"/>
        </w:rPr>
        <w:t>皆為</w:t>
      </w:r>
      <w:r>
        <w:rPr>
          <w:rFonts w:eastAsia="細明體" w:ascii="Times New Roman" w:hAnsi="Times New Roman"/>
        </w:rPr>
        <w:t>1~100)</w:t>
      </w:r>
      <w:r>
        <w:rPr>
          <w:rFonts w:ascii="Times New Roman" w:hAnsi="Times New Roman" w:eastAsia="細明體"/>
        </w:rPr>
        <w:t>與由上到下磁磚的半徑，找出使兩座塔形狀、高度相同的最大磁磚數，若輸入</w:t>
      </w:r>
      <w:r>
        <w:rPr>
          <w:rFonts w:eastAsia="細明體" w:ascii="Times New Roman" w:hAnsi="Times New Roman"/>
        </w:rPr>
        <w:t>0 0</w:t>
      </w:r>
      <w:r>
        <w:rPr>
          <w:rFonts w:ascii="Times New Roman" w:hAnsi="Times New Roman" w:eastAsia="細明體"/>
        </w:rPr>
        <w:t>，則結束執行。</w:t>
      </w:r>
    </w:p>
    <w:p>
      <w:pPr>
        <w:pStyle w:val="Style21"/>
        <w:ind w:hanging="0"/>
        <w:rPr>
          <w:rFonts w:ascii="標楷體" w:hAnsi="標楷體" w:eastAsia="標楷體"/>
          <w:b/>
          <w:sz w:val="28"/>
        </w:rPr>
      </w:pPr>
      <w:r>
        <w:rPr>
          <w:rFonts w:ascii="標楷體" w:hAnsi="標楷體" w:eastAsia="標楷體"/>
          <w:b/>
          <w:sz w:val="28"/>
        </w:rPr>
        <w:t>題意範例：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Input:</w:t>
        <w:tab/>
        <w:t>7 6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 xml:space="preserve">20 </w:t>
      </w:r>
      <w:r>
        <w:rPr>
          <w:rFonts w:eastAsia="細明體" w:ascii="細明體" w:hAnsi="細明體"/>
          <w:color w:val="C9211E"/>
        </w:rPr>
        <w:t>15</w:t>
      </w:r>
      <w:r>
        <w:rPr>
          <w:rFonts w:eastAsia="細明體" w:ascii="細明體" w:hAnsi="細明體"/>
        </w:rPr>
        <w:t xml:space="preserve"> </w:t>
      </w:r>
      <w:r>
        <w:rPr>
          <w:rFonts w:eastAsia="細明體" w:ascii="細明體" w:hAnsi="細明體"/>
          <w:color w:val="C9211E"/>
        </w:rPr>
        <w:t>10</w:t>
      </w:r>
      <w:r>
        <w:rPr>
          <w:rFonts w:eastAsia="細明體" w:ascii="細明體" w:hAnsi="細明體"/>
        </w:rPr>
        <w:t xml:space="preserve"> 15 25 </w:t>
      </w:r>
      <w:r>
        <w:rPr>
          <w:rFonts w:eastAsia="細明體" w:ascii="細明體" w:hAnsi="細明體"/>
          <w:color w:val="C9211E"/>
        </w:rPr>
        <w:t>20</w:t>
      </w:r>
      <w:r>
        <w:rPr>
          <w:rFonts w:eastAsia="細明體" w:ascii="細明體" w:hAnsi="細明體"/>
        </w:rPr>
        <w:t xml:space="preserve"> </w:t>
      </w:r>
      <w:r>
        <w:rPr>
          <w:rFonts w:eastAsia="細明體" w:ascii="細明體" w:hAnsi="細明體"/>
          <w:color w:val="C9211E"/>
        </w:rPr>
        <w:t>15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</w:r>
      <w:r>
        <w:rPr>
          <w:rFonts w:eastAsia="細明體" w:ascii="細明體" w:hAnsi="細明體"/>
          <w:color w:val="C9211E"/>
        </w:rPr>
        <w:t>15</w:t>
      </w:r>
      <w:r>
        <w:rPr>
          <w:rFonts w:eastAsia="細明體" w:ascii="細明體" w:hAnsi="細明體"/>
        </w:rPr>
        <w:t xml:space="preserve"> 25 </w:t>
      </w:r>
      <w:r>
        <w:rPr>
          <w:rFonts w:eastAsia="細明體" w:ascii="細明體" w:hAnsi="細明體"/>
          <w:color w:val="C9211E"/>
        </w:rPr>
        <w:t>10</w:t>
      </w:r>
      <w:r>
        <w:rPr>
          <w:rFonts w:eastAsia="細明體" w:ascii="細明體" w:hAnsi="細明體"/>
        </w:rPr>
        <w:t xml:space="preserve"> </w:t>
      </w:r>
      <w:r>
        <w:rPr>
          <w:rFonts w:eastAsia="細明體" w:ascii="細明體" w:hAnsi="細明體"/>
          <w:color w:val="C9211E"/>
        </w:rPr>
        <w:t>20</w:t>
      </w:r>
      <w:r>
        <w:rPr>
          <w:rFonts w:eastAsia="細明體" w:ascii="細明體" w:hAnsi="細明體"/>
        </w:rPr>
        <w:t xml:space="preserve"> </w:t>
      </w:r>
      <w:r>
        <w:rPr>
          <w:rFonts w:eastAsia="細明體" w:ascii="細明體" w:hAnsi="細明體"/>
          <w:color w:val="C9211E"/>
        </w:rPr>
        <w:t>15</w:t>
      </w:r>
      <w:r>
        <w:rPr>
          <w:rFonts w:eastAsia="細明體" w:ascii="細明體" w:hAnsi="細明體"/>
        </w:rPr>
        <w:t xml:space="preserve"> 20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Output: Twin Towers #1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>Number of Tiles: 4</w:t>
      </w:r>
    </w:p>
    <w:p>
      <w:pPr>
        <w:pStyle w:val="Style21"/>
        <w:ind w:hanging="0"/>
        <w:rPr>
          <w:rFonts w:ascii="標楷體" w:hAnsi="標楷體" w:eastAsia="標楷體"/>
          <w:b/>
          <w:sz w:val="28"/>
        </w:rPr>
      </w:pPr>
      <w:r>
        <w:rPr>
          <w:rFonts w:ascii="標楷體" w:hAnsi="標楷體" w:eastAsia="標楷體"/>
          <w:b/>
          <w:sz w:val="28"/>
        </w:rPr>
        <w:t>解法：</w:t>
      </w:r>
    </w:p>
    <w:p>
      <w:pPr>
        <w:pStyle w:val="Style21"/>
        <w:jc w:val="both"/>
        <w:rPr>
          <w:rFonts w:ascii="細明體" w:hAnsi="細明體" w:eastAsia="細明體"/>
          <w:sz w:val="28"/>
        </w:rPr>
      </w:pPr>
      <w:r>
        <w:rPr>
          <w:rFonts w:ascii="細明體" w:hAnsi="細明體" w:eastAsia="細明體"/>
        </w:rPr>
        <w:t>開一個陣列</w:t>
      </w:r>
      <w:r>
        <w:rPr>
          <w:rFonts w:eastAsia="細明體" w:ascii="細明體" w:hAnsi="細明體"/>
        </w:rPr>
        <w:t>dp</w:t>
      </w:r>
    </w:p>
    <w:p>
      <w:pPr>
        <w:pStyle w:val="Style21"/>
        <w:jc w:val="both"/>
        <w:rPr>
          <w:rFonts w:ascii="細明體" w:hAnsi="細明體" w:eastAsia="細明體"/>
          <w:sz w:val="28"/>
        </w:rPr>
      </w:pPr>
      <w:r>
        <w:rPr>
          <w:rFonts w:eastAsia="細明體" w:ascii="細明體" w:hAnsi="細明體"/>
        </w:rPr>
        <w:t>dp[i][j]</w:t>
      </w:r>
      <w:r>
        <w:rPr>
          <w:rFonts w:ascii="細明體" w:hAnsi="細明體" w:eastAsia="細明體"/>
        </w:rPr>
        <w:t>用來儲存</w:t>
      </w:r>
      <w:r>
        <w:rPr>
          <w:rFonts w:eastAsia="細明體" w:ascii="細明體" w:hAnsi="細明體"/>
        </w:rPr>
        <w:t>A</w:t>
      </w:r>
      <w:r>
        <w:rPr>
          <w:rFonts w:ascii="細明體" w:hAnsi="細明體" w:eastAsia="細明體"/>
        </w:rPr>
        <w:t>塔由上到第</w:t>
      </w:r>
      <w:r>
        <w:rPr>
          <w:rFonts w:eastAsia="細明體" w:ascii="細明體" w:hAnsi="細明體"/>
        </w:rPr>
        <w:t>i-1</w:t>
      </w:r>
      <w:r>
        <w:rPr>
          <w:rFonts w:ascii="細明體" w:hAnsi="細明體" w:eastAsia="細明體"/>
        </w:rPr>
        <w:t>個磁磚與</w:t>
      </w:r>
      <w:r>
        <w:rPr>
          <w:rFonts w:eastAsia="細明體" w:ascii="細明體" w:hAnsi="細明體"/>
        </w:rPr>
        <w:t>B</w:t>
      </w:r>
      <w:r>
        <w:rPr>
          <w:rFonts w:ascii="細明體" w:hAnsi="細明體" w:eastAsia="細明體"/>
        </w:rPr>
        <w:t>塔由上到第</w:t>
      </w:r>
      <w:r>
        <w:rPr>
          <w:rFonts w:eastAsia="細明體" w:ascii="細明體" w:hAnsi="細明體"/>
        </w:rPr>
        <w:t>j-1</w:t>
      </w:r>
      <w:r>
        <w:rPr>
          <w:rFonts w:ascii="細明體" w:hAnsi="細明體" w:eastAsia="細明體"/>
        </w:rPr>
        <w:t>個磁磚時的可能的最大磁磚數</w:t>
      </w:r>
    </w:p>
    <w:p>
      <w:pPr>
        <w:pStyle w:val="Style21"/>
        <w:jc w:val="both"/>
        <w:rPr>
          <w:rFonts w:ascii="細明體" w:hAnsi="細明體" w:eastAsia="細明體"/>
          <w:sz w:val="28"/>
        </w:rPr>
      </w:pPr>
      <w:r>
        <w:rPr/>
        <w:t>A</w:t>
      </w:r>
      <w:r>
        <w:rPr/>
        <w:t>塔</w:t>
      </w:r>
      <w:r>
        <w:rPr/>
        <w:t>(i)</w:t>
      </w:r>
      <w:r>
        <w:rPr/>
        <w:t>與</w:t>
      </w:r>
      <w:r>
        <w:rPr/>
        <w:t>B</w:t>
      </w:r>
      <w:r>
        <w:rPr/>
        <w:t>塔</w:t>
      </w:r>
      <w:r>
        <w:rPr/>
        <w:t>(j)</w:t>
      </w:r>
      <w:r>
        <w:rPr/>
        <w:t>相同</w:t>
      </w:r>
      <w:r>
        <w:rPr/>
        <w:t>: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j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j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e>
        </m:d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1</m:t>
        </m:r>
      </m:oMath>
    </w:p>
    <w:p>
      <w:pPr>
        <w:pStyle w:val="Style21"/>
        <w:jc w:val="both"/>
        <w:rPr>
          <w:rFonts w:ascii="細明體" w:hAnsi="細明體" w:eastAsia="細明體"/>
          <w:sz w:val="28"/>
        </w:rPr>
      </w:pPr>
      <w:r>
        <w:rPr/>
        <w:t>A</w:t>
      </w:r>
      <w:r>
        <w:rPr/>
        <w:t>塔</w:t>
      </w:r>
      <w:r>
        <w:rPr/>
        <w:t>(i)</w:t>
      </w:r>
      <w:r>
        <w:rPr/>
        <w:t>與</w:t>
      </w:r>
      <w:r>
        <w:rPr/>
        <w:t>B</w:t>
      </w:r>
      <w:r>
        <w:rPr/>
        <w:t>塔</w:t>
      </w:r>
      <w:r>
        <w:rPr/>
        <w:t>(j)</w:t>
      </w:r>
      <w:r>
        <w:rPr/>
        <w:t>不同</w:t>
      </w:r>
      <w:r>
        <w:rPr/>
        <w:t>: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j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max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f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j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e>
            </m:d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f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i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,</m:t>
                </m:r>
                <m:r>
                  <w:rPr>
                    <w:rFonts w:ascii="Cambria Math" w:hAnsi="Cambria Math"/>
                  </w:rPr>
                  <m:t xml:space="preserve">j</m:t>
                </m:r>
              </m:e>
            </m:d>
          </m:e>
        </m:d>
      </m:oMath>
    </w:p>
    <w:p>
      <w:pPr>
        <w:pStyle w:val="Normal"/>
        <w:spacing w:lineRule="exact" w:line="360"/>
        <w:rPr>
          <w:rFonts w:ascii="標楷體" w:hAnsi="標楷體" w:eastAsia="標楷體"/>
          <w:b/>
          <w:sz w:val="28"/>
        </w:rPr>
      </w:pPr>
      <w:r>
        <w:rPr>
          <w:rFonts w:ascii="標楷體" w:hAnsi="標楷體" w:eastAsia="標楷體"/>
          <w:b/>
          <w:sz w:val="28"/>
        </w:rPr>
        <w:t>解法範例：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Input:</w:t>
        <w:tab/>
        <w:t>7 6</w:t>
      </w:r>
    </w:p>
    <w:p>
      <w:pPr>
        <w:pStyle w:val="Style21"/>
        <w:rPr>
          <w:rFonts w:ascii="細明體" w:hAnsi="細明體" w:eastAsia="細明體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3868420</wp:posOffset>
                </wp:positionH>
                <wp:positionV relativeFrom="paragraph">
                  <wp:posOffset>137795</wp:posOffset>
                </wp:positionV>
                <wp:extent cx="1478280" cy="242570"/>
                <wp:effectExtent l="0" t="0" r="0" b="0"/>
                <wp:wrapNone/>
                <wp:docPr id="1" name="文字外框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160" cy="242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kern w:val="0"/>
                              </w:rPr>
                              <w:t>20,20相同: 1 = 0 + 1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文字外框 1" stroked="f" o:allowincell="f" style="position:absolute;margin-left:304.6pt;margin-top:10.85pt;width:116.35pt;height:19.05pt;mso-wrap-style:square;v-text-anchor:top" type="_x0000_t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kern w:val="0"/>
                        </w:rPr>
                        <w:t>20,20相同: 1 = 0 + 1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eastAsia="細明體" w:ascii="細明體" w:hAnsi="細明體"/>
        </w:rPr>
        <w:tab/>
        <w:tab/>
        <w:t>20 15 10 15 25 20 15</w:t>
      </w:r>
    </w:p>
    <w:p>
      <w:pPr>
        <w:pStyle w:val="Style21"/>
        <w:rPr>
          <w:rFonts w:ascii="細明體" w:hAnsi="細明體" w:eastAsia="細明體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3243580</wp:posOffset>
                </wp:positionH>
                <wp:positionV relativeFrom="paragraph">
                  <wp:posOffset>111760</wp:posOffset>
                </wp:positionV>
                <wp:extent cx="503555" cy="718820"/>
                <wp:effectExtent l="635" t="0" r="5080" b="635"/>
                <wp:wrapNone/>
                <wp:docPr id="2" name="線條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3640" cy="7189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.4pt,8.8pt" to="295pt,65.35pt" ID="線條 1" stroked="t" o:allowincell="f" style="position:absolute;flip:y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細明體" w:ascii="細明體" w:hAnsi="細明體"/>
        </w:rPr>
        <w:tab/>
        <w:tab/>
        <w:t>15 25 10 20 15 20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>dp:</w:t>
        <w:tab/>
      </w:r>
    </w:p>
    <w:tbl>
      <w:tblPr>
        <w:tblW w:w="5383" w:type="dxa"/>
        <w:jc w:val="left"/>
        <w:tblInd w:w="15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96" w:hRule="atLeast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257175</wp:posOffset>
                      </wp:positionV>
                      <wp:extent cx="1544320" cy="236855"/>
                      <wp:effectExtent l="0" t="0" r="0" b="0"/>
                      <wp:wrapNone/>
                      <wp:docPr id="3" name="文字外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4400" cy="236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ind w:left="0" w:right="0" w:hanging="0"/>
                                    <w:rPr/>
                                  </w:pPr>
                                  <w:r>
                                    <w:rPr>
                                      <w:sz w:val="20"/>
                                      <w:kern w:val="0"/>
                                    </w:rPr>
                                    <w:t>15,20不同: 2 = max ( 2 , 1 )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文字外框 2" stroked="f" o:allowincell="f" style="position:absolute;margin-left:284.55pt;margin-top:20.25pt;width:121.55pt;height:18.6pt;mso-wrap-style:square;v-text-anchor:top" type="_x0000_t202">
                      <v:textbo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ind w:left="0" w:right="0" w:hanging="0"/>
                              <w:rPr/>
                            </w:pPr>
                            <w:r>
                              <w:rPr>
                                <w:sz w:val="20"/>
                                <w:kern w:val="0"/>
                              </w:rPr>
                              <w:t>15,20不同: 2 = max ( 2 , 1 )</w:t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</w:t>
            </w:r>
          </w:p>
        </w:tc>
      </w:tr>
      <w:tr>
        <w:trPr/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121920</wp:posOffset>
                      </wp:positionV>
                      <wp:extent cx="304800" cy="292100"/>
                      <wp:effectExtent l="635" t="0" r="0" b="635"/>
                      <wp:wrapNone/>
                      <wp:docPr id="4" name="線條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920" cy="29196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60.55pt,9.6pt" to="284.5pt,32.55pt" ID="線條 2" stroked="t" o:allowincell="f" style="position:absolute;flip:y">
                      <v:stroke color="#3465a4" endarrow="block" endarrowwidth="medium" endarrowlength="medium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</w:tr>
      <w:tr>
        <w:trPr/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>2</w:t>
            </w:r>
          </w:p>
        </w:tc>
      </w:tr>
      <w:tr>
        <w:trPr/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</w:tr>
      <w:tr>
        <w:trPr/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</w:tr>
      <w:tr>
        <w:trPr/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</w:tr>
      <w:tr>
        <w:trPr/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5"/>
              <w:jc w:val="center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</w:tbl>
    <w:p>
      <w:pPr>
        <w:pStyle w:val="Style21"/>
        <w:rPr>
          <w:rFonts w:ascii="細明體" w:hAnsi="細明體" w:eastAsia="細明體"/>
        </w:rPr>
      </w:pPr>
      <w:r>
        <w:rPr/>
      </w:r>
    </w:p>
    <w:p>
      <w:pPr>
        <w:pStyle w:val="Normal"/>
        <w:spacing w:lineRule="exact" w:line="360"/>
        <w:rPr>
          <w:rFonts w:ascii="標楷體" w:hAnsi="標楷體" w:eastAsia="標楷體"/>
          <w:b/>
          <w:sz w:val="28"/>
        </w:rPr>
      </w:pPr>
      <w:r>
        <w:rPr>
          <w:rFonts w:ascii="標楷體" w:hAnsi="標楷體" w:eastAsia="標楷體"/>
          <w:b/>
          <w:sz w:val="28"/>
        </w:rPr>
        <w:t>討論：</w:t>
      </w:r>
    </w:p>
    <w:p>
      <w:pPr>
        <w:pStyle w:val="Style21"/>
        <w:jc w:val="both"/>
        <w:rPr>
          <w:rFonts w:ascii="細明體" w:hAnsi="細明體" w:eastAsia="細明體"/>
        </w:rPr>
      </w:pPr>
      <w:r>
        <w:rPr>
          <w:rFonts w:ascii="細明體" w:hAnsi="細明體" w:eastAsia="細明體"/>
        </w:rPr>
        <w:t>最長共同子序列問題</w:t>
      </w:r>
    </w:p>
    <w:p>
      <w:pPr>
        <w:pStyle w:val="Normal"/>
        <w:spacing w:lineRule="exact" w:line="360"/>
        <w:rPr>
          <w:rFonts w:ascii="標楷體" w:hAnsi="標楷體" w:eastAsia="標楷體"/>
          <w:b/>
          <w:sz w:val="28"/>
        </w:rPr>
      </w:pPr>
      <w:r>
        <w:rPr>
          <w:rFonts w:eastAsia="標楷體" w:ascii="標楷體" w:hAnsi="標楷體"/>
          <w:b/>
          <w:sz w:val="28"/>
        </w:rPr>
      </w:r>
    </w:p>
    <w:p>
      <w:pPr>
        <w:pStyle w:val="Normal"/>
        <w:spacing w:lineRule="exact" w:line="360"/>
        <w:rPr>
          <w:rFonts w:ascii="標楷體" w:hAnsi="標楷體" w:eastAsia="標楷體"/>
          <w:b/>
          <w:sz w:val="28"/>
        </w:rPr>
      </w:pPr>
      <w:r>
        <w:rPr>
          <w:rFonts w:eastAsia="標楷體" w:ascii="標楷體" w:hAnsi="標楷體"/>
          <w:b/>
          <w:sz w:val="28"/>
        </w:rPr>
      </w:r>
    </w:p>
    <w:p>
      <w:pPr>
        <w:pStyle w:val="Normal"/>
        <w:spacing w:lineRule="exact" w:line="360"/>
        <w:rPr>
          <w:rFonts w:ascii="標楷體" w:hAnsi="標楷體" w:eastAsia="標楷體"/>
          <w:b/>
          <w:sz w:val="28"/>
        </w:rPr>
      </w:pPr>
      <w:r>
        <w:rPr>
          <w:rFonts w:eastAsia="標楷體" w:ascii="標楷體" w:hAnsi="標楷體"/>
          <w:b/>
          <w:sz w:val="28"/>
        </w:rPr>
      </w:r>
    </w:p>
    <w:p>
      <w:pPr>
        <w:pStyle w:val="Normal"/>
        <w:spacing w:lineRule="exact" w:line="360"/>
        <w:rPr>
          <w:rFonts w:ascii="標楷體" w:hAnsi="標楷體" w:eastAsia="標楷體"/>
          <w:b/>
          <w:sz w:val="28"/>
        </w:rPr>
      </w:pPr>
      <w:r>
        <w:rPr>
          <w:rFonts w:ascii="標楷體" w:hAnsi="標楷體" w:eastAsia="標楷體"/>
          <w:b/>
          <w:sz w:val="28"/>
        </w:rPr>
        <w:t>程式：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//10066 The Twin Towers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#include&lt;iostream&gt;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using namespace std;</w:t>
      </w:r>
    </w:p>
    <w:p>
      <w:pPr>
        <w:pStyle w:val="Style21"/>
        <w:rPr>
          <w:rFonts w:ascii="細明體" w:hAnsi="細明體" w:eastAsia="細明體"/>
        </w:rPr>
      </w:pPr>
      <w:r>
        <w:rPr/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>int main(){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>int n1,n2,times=0;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>cin&gt;&gt;n1&gt;&gt;n2;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>while(n1!=0&amp;&amp;n2!=0){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>times++;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>int arr[n1+1],brr[n2+1],dp[n1+1][n2+1];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>for(int i=1;i&lt;=n1;i++)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ab/>
        <w:t>cin&gt;&gt;arr[i];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>for(int i=1;i&lt;=n2;i++)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ab/>
        <w:t>cin&gt;&gt;brr[i];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>for(int i=0;i&lt;=n1;i++){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ab/>
        <w:t>for(int j=0;j&lt;=n2;j++)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ab/>
        <w:tab/>
        <w:t>dp[i][j]=0;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>}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>for(int i=1;i&lt;=n1;i++){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ab/>
        <w:t>for(int j=1;j&lt;=n2;j++){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ab/>
        <w:tab/>
        <w:t>if(arr[i]==brr[j])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ab/>
        <w:tab/>
        <w:tab/>
        <w:t>dp[i][j]=dp[i-1][j-1]+1;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ab/>
        <w:tab/>
        <w:t>else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ab/>
        <w:tab/>
        <w:tab/>
        <w:t>dp[i][j]=max(dp[i][j-1],dp[i-1][j]);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ab/>
        <w:t>}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>}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>cout&lt;&lt;"Twin Towers #"&lt;&lt;times&lt;&lt;endl;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>cout&lt;&lt;"Number of Tiles : "&lt;&lt;dp[n1][n2]&lt;&lt;endl&lt;&lt;endl;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ab/>
        <w:t>cin&gt;&gt;n1&gt;&gt;n2;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>}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ab/>
        <w:t>return 0;</w:t>
      </w:r>
    </w:p>
    <w:p>
      <w:pPr>
        <w:pStyle w:val="Style21"/>
        <w:rPr>
          <w:rFonts w:ascii="細明體" w:hAnsi="細明體" w:eastAsia="細明體"/>
        </w:rPr>
      </w:pPr>
      <w:r>
        <w:rPr>
          <w:rFonts w:eastAsia="細明體" w:ascii="細明體" w:hAnsi="細明體"/>
        </w:rPr>
        <w:t xml:space="preserve">} </w:t>
      </w:r>
    </w:p>
    <w:sectPr>
      <w:footerReference w:type="default" r:id="rId2"/>
      <w:type w:val="nextPage"/>
      <w:pgSz w:w="11906" w:h="16838"/>
      <w:pgMar w:left="1800" w:right="1800" w:gutter="0" w:header="0" w:top="1440" w:footer="992" w:bottom="144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新細明體">
    <w:charset w:val="88"/>
    <w:family w:val="roman"/>
    <w:pitch w:val="variable"/>
  </w:font>
  <w:font w:name="Arial">
    <w:charset w:val="88"/>
    <w:family w:val="roman"/>
    <w:pitch w:val="variable"/>
  </w:font>
  <w:font w:name="Noto Sans">
    <w:charset w:val="88"/>
    <w:family w:val="roman"/>
    <w:pitch w:val="variable"/>
  </w:font>
  <w:font w:name="標楷體">
    <w:charset w:val="88"/>
    <w:family w:val="roman"/>
    <w:pitch w:val="variable"/>
  </w:font>
  <w:font w:name="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w="http://schemas.openxmlformats.org/wordprocessingml/2006/main">
  <w:zoom w:percent="212"/>
  <w:defaultTabStop w:val="48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0"/>
      <w:lang w:val="en-US" w:eastAsia="zh-TW" w:bidi="ar-SA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semiHidden/>
    <w:qFormat/>
    <w:rPr/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頁首與頁尾"/>
    <w:basedOn w:val="Normal"/>
    <w:qFormat/>
    <w:pPr/>
    <w:rPr/>
  </w:style>
  <w:style w:type="paragraph" w:styleId="Style20">
    <w:name w:val="Header"/>
    <w:basedOn w:val="Normal"/>
    <w:semiHidden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21" w:customStyle="1">
    <w:name w:val="軟體比賽內文"/>
    <w:basedOn w:val="Normal"/>
    <w:qFormat/>
    <w:pPr>
      <w:spacing w:lineRule="exact" w:line="360"/>
      <w:ind w:firstLine="499"/>
    </w:pPr>
    <w:rPr>
      <w:rFonts w:ascii="新細明體" w:hAnsi="新細明體"/>
    </w:rPr>
  </w:style>
  <w:style w:type="paragraph" w:styleId="Style22">
    <w:name w:val="Footer"/>
    <w:basedOn w:val="Normal"/>
    <w:semiHidden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23">
    <w:name w:val="預設繪圖樣式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US" w:eastAsia="zh-TW" w:bidi="ar-SA"/>
    </w:rPr>
  </w:style>
  <w:style w:type="paragraph" w:styleId="Style24">
    <w:name w:val="無填入的物件"/>
    <w:basedOn w:val="Style23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5">
    <w:name w:val="無填入也無線條的物件"/>
    <w:basedOn w:val="Style23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6"/>
    <w:qFormat/>
    <w:pPr/>
    <w:rPr>
      <w:rFonts w:ascii="Noto Sans" w:hAnsi="Noto Sans"/>
      <w:sz w:val="36"/>
    </w:rPr>
  </w:style>
  <w:style w:type="paragraph" w:styleId="Style26">
    <w:name w:val="文字"/>
    <w:basedOn w:val="Style17"/>
    <w:qFormat/>
    <w:pPr/>
    <w:rPr/>
  </w:style>
  <w:style w:type="paragraph" w:styleId="A41">
    <w:name w:val="題名 A4"/>
    <w:basedOn w:val="A4"/>
    <w:qFormat/>
    <w:pPr/>
    <w:rPr>
      <w:rFonts w:ascii="Noto Sans" w:hAnsi="Noto Sans"/>
      <w:sz w:val="87"/>
    </w:rPr>
  </w:style>
  <w:style w:type="paragraph" w:styleId="A42">
    <w:name w:val="標題 A4"/>
    <w:basedOn w:val="A4"/>
    <w:qFormat/>
    <w:pPr/>
    <w:rPr>
      <w:rFonts w:ascii="Noto Sans" w:hAnsi="Noto Sans"/>
      <w:sz w:val="48"/>
    </w:rPr>
  </w:style>
  <w:style w:type="paragraph" w:styleId="A43">
    <w:name w:val="內文 A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6"/>
    <w:qFormat/>
    <w:pPr/>
    <w:rPr>
      <w:rFonts w:ascii="Noto Sans" w:hAnsi="Noto Sans"/>
      <w:sz w:val="95"/>
    </w:rPr>
  </w:style>
  <w:style w:type="paragraph" w:styleId="A01">
    <w:name w:val="題名 A0"/>
    <w:basedOn w:val="A0"/>
    <w:qFormat/>
    <w:pPr/>
    <w:rPr>
      <w:rFonts w:ascii="Noto Sans" w:hAnsi="Noto Sans"/>
      <w:sz w:val="191"/>
    </w:rPr>
  </w:style>
  <w:style w:type="paragraph" w:styleId="A02">
    <w:name w:val="標題 A0"/>
    <w:basedOn w:val="A0"/>
    <w:qFormat/>
    <w:pPr/>
    <w:rPr>
      <w:rFonts w:ascii="Noto Sans" w:hAnsi="Noto Sans"/>
      <w:sz w:val="143"/>
    </w:rPr>
  </w:style>
  <w:style w:type="paragraph" w:styleId="A03">
    <w:name w:val="內文 A0"/>
    <w:basedOn w:val="A0"/>
    <w:qFormat/>
    <w:pPr/>
    <w:rPr>
      <w:rFonts w:ascii="Noto Sans" w:hAnsi="Noto Sans"/>
      <w:sz w:val="95"/>
    </w:rPr>
  </w:style>
  <w:style w:type="paragraph" w:styleId="Style27">
    <w:name w:val="圖形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Noto Sans"/>
      <w:color w:val="auto"/>
      <w:kern w:val="0"/>
      <w:sz w:val="36"/>
      <w:szCs w:val="24"/>
      <w:lang w:val="en-US" w:eastAsia="zh-TW" w:bidi="ar-SA"/>
    </w:rPr>
  </w:style>
  <w:style w:type="paragraph" w:styleId="Style28">
    <w:name w:val="形狀"/>
    <w:basedOn w:val="Style27"/>
    <w:qFormat/>
    <w:pPr/>
    <w:rPr>
      <w:rFonts w:ascii="Liberation Sans" w:hAnsi="Liberation Sans"/>
      <w:b/>
      <w:sz w:val="28"/>
    </w:rPr>
  </w:style>
  <w:style w:type="paragraph" w:styleId="Style29">
    <w:name w:val="填滿"/>
    <w:basedOn w:val="Style28"/>
    <w:qFormat/>
    <w:pPr/>
    <w:rPr>
      <w:rFonts w:ascii="Liberation Sans" w:hAnsi="Liberation Sans"/>
      <w:b/>
      <w:sz w:val="28"/>
    </w:rPr>
  </w:style>
  <w:style w:type="paragraph" w:styleId="Style30">
    <w:name w:val="填滿藍色"/>
    <w:basedOn w:val="Style29"/>
    <w:qFormat/>
    <w:pPr/>
    <w:rPr>
      <w:rFonts w:ascii="Liberation Sans" w:hAnsi="Liberation Sans"/>
      <w:b/>
      <w:color w:val="FFFFFF"/>
      <w:sz w:val="28"/>
    </w:rPr>
  </w:style>
  <w:style w:type="paragraph" w:styleId="Style31">
    <w:name w:val="填滿綠色"/>
    <w:basedOn w:val="Style29"/>
    <w:qFormat/>
    <w:pPr/>
    <w:rPr>
      <w:rFonts w:ascii="Liberation Sans" w:hAnsi="Liberation Sans"/>
      <w:b/>
      <w:color w:val="FFFFFF"/>
      <w:sz w:val="28"/>
    </w:rPr>
  </w:style>
  <w:style w:type="paragraph" w:styleId="Style32">
    <w:name w:val="填滿紅色"/>
    <w:basedOn w:val="Style29"/>
    <w:qFormat/>
    <w:pPr/>
    <w:rPr>
      <w:rFonts w:ascii="Liberation Sans" w:hAnsi="Liberation Sans"/>
      <w:b/>
      <w:color w:val="FFFFFF"/>
      <w:sz w:val="28"/>
    </w:rPr>
  </w:style>
  <w:style w:type="paragraph" w:styleId="Style33">
    <w:name w:val="填滿黃色"/>
    <w:basedOn w:val="Style29"/>
    <w:qFormat/>
    <w:pPr/>
    <w:rPr>
      <w:rFonts w:ascii="Liberation Sans" w:hAnsi="Liberation Sans"/>
      <w:b/>
      <w:color w:val="FFFFFF"/>
      <w:sz w:val="28"/>
    </w:rPr>
  </w:style>
  <w:style w:type="paragraph" w:styleId="Style34">
    <w:name w:val="框線"/>
    <w:basedOn w:val="Style28"/>
    <w:qFormat/>
    <w:pPr/>
    <w:rPr>
      <w:rFonts w:ascii="Liberation Sans" w:hAnsi="Liberation Sans"/>
      <w:b/>
      <w:sz w:val="28"/>
    </w:rPr>
  </w:style>
  <w:style w:type="paragraph" w:styleId="Style35">
    <w:name w:val="藍色框線"/>
    <w:basedOn w:val="Style34"/>
    <w:qFormat/>
    <w:pPr/>
    <w:rPr>
      <w:rFonts w:ascii="Liberation Sans" w:hAnsi="Liberation Sans"/>
      <w:b/>
      <w:color w:val="355269"/>
      <w:sz w:val="28"/>
    </w:rPr>
  </w:style>
  <w:style w:type="paragraph" w:styleId="Style36">
    <w:name w:val="綠色框線"/>
    <w:basedOn w:val="Style34"/>
    <w:qFormat/>
    <w:pPr/>
    <w:rPr>
      <w:rFonts w:ascii="Liberation Sans" w:hAnsi="Liberation Sans"/>
      <w:b/>
      <w:color w:val="127622"/>
      <w:sz w:val="28"/>
    </w:rPr>
  </w:style>
  <w:style w:type="paragraph" w:styleId="Style37">
    <w:name w:val="紅色框線"/>
    <w:basedOn w:val="Style34"/>
    <w:qFormat/>
    <w:pPr/>
    <w:rPr>
      <w:rFonts w:ascii="Liberation Sans" w:hAnsi="Liberation Sans"/>
      <w:b/>
      <w:color w:val="C9211E"/>
      <w:sz w:val="28"/>
    </w:rPr>
  </w:style>
  <w:style w:type="paragraph" w:styleId="Style38">
    <w:name w:val="黃色框線"/>
    <w:basedOn w:val="Style34"/>
    <w:qFormat/>
    <w:pPr/>
    <w:rPr>
      <w:rFonts w:ascii="Liberation Sans" w:hAnsi="Liberation Sans"/>
      <w:b/>
      <w:color w:val="B47804"/>
      <w:sz w:val="28"/>
    </w:rPr>
  </w:style>
  <w:style w:type="paragraph" w:styleId="Style39">
    <w:name w:val="線條"/>
    <w:basedOn w:val="Style27"/>
    <w:qFormat/>
    <w:pPr/>
    <w:rPr>
      <w:rFonts w:ascii="Liberation Sans" w:hAnsi="Liberation Sans"/>
      <w:sz w:val="36"/>
    </w:rPr>
  </w:style>
  <w:style w:type="paragraph" w:styleId="Style40">
    <w:name w:val="箭頭線條"/>
    <w:basedOn w:val="Style39"/>
    <w:qFormat/>
    <w:pPr/>
    <w:rPr>
      <w:rFonts w:ascii="Liberation Sans" w:hAnsi="Liberation Sans"/>
      <w:sz w:val="36"/>
    </w:rPr>
  </w:style>
  <w:style w:type="paragraph" w:styleId="Style41">
    <w:name w:val="虛線線條"/>
    <w:basedOn w:val="Style39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before="283" w:after="0"/>
      <w:jc w:val="left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en-US" w:eastAsia="zh-TW" w:bidi="ar-SA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en-US" w:eastAsia="zh-TW" w:bidi="ar-SA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US" w:eastAsia="zh-TW" w:bidi="ar-SA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TW" w:bidi="ar-SA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en-US" w:eastAsia="zh-TW" w:bidi="ar-SA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en-US" w:eastAsia="zh-TW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Noto Sans"/>
      <w:color w:val="auto"/>
      <w:kern w:val="2"/>
      <w:sz w:val="36"/>
      <w:szCs w:val="24"/>
      <w:lang w:val="en-US" w:eastAsia="zh-TW" w:bidi="ar-SA"/>
    </w:rPr>
  </w:style>
  <w:style w:type="paragraph" w:styleId="Bg-none">
    <w:name w:val="bg-none"/>
    <w:basedOn w:val="Default"/>
    <w:qFormat/>
    <w:pPr/>
    <w:rPr>
      <w:rFonts w:ascii="Arial" w:hAnsi="Arial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Arial" w:hAnsi="Arial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Arial" w:hAnsi="Arial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Arial" w:hAnsi="Arial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Arial" w:hAnsi="Arial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Arial" w:hAnsi="Arial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Arial" w:hAnsi="Arial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Style42">
    <w:name w:val="背景物件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en-US" w:eastAsia="zh-TW" w:bidi="ar-SA"/>
    </w:rPr>
  </w:style>
  <w:style w:type="paragraph" w:styleId="Style43">
    <w:name w:val="背景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en-US" w:eastAsia="zh-TW" w:bidi="ar-SA"/>
    </w:rPr>
  </w:style>
  <w:style w:type="paragraph" w:styleId="Style44">
    <w:name w:val="備註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US" w:eastAsia="zh-TW" w:bidi="ar-SA"/>
    </w:rPr>
  </w:style>
  <w:style w:type="paragraph" w:styleId="1">
    <w:name w:val="大綱 1"/>
    <w:qFormat/>
    <w:pPr>
      <w:widowControl/>
      <w:suppressAutoHyphens w:val="true"/>
      <w:bidi w:val="0"/>
      <w:spacing w:before="283" w:after="0"/>
      <w:jc w:val="left"/>
    </w:pPr>
    <w:rPr>
      <w:rFonts w:ascii="Arial" w:hAnsi="Arial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en-US" w:eastAsia="zh-TW" w:bidi="ar-SA"/>
    </w:rPr>
  </w:style>
  <w:style w:type="paragraph" w:styleId="2">
    <w:name w:val="大綱 2"/>
    <w:basedOn w:val="1"/>
    <w:qFormat/>
    <w:pPr>
      <w:spacing w:before="22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3">
    <w:name w:val="大綱 3"/>
    <w:basedOn w:val="2"/>
    <w:qFormat/>
    <w:pPr>
      <w:spacing w:before="17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4">
    <w:name w:val="大綱 4"/>
    <w:basedOn w:val="3"/>
    <w:qFormat/>
    <w:pPr>
      <w:spacing w:before="113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5">
    <w:name w:val="大綱 5"/>
    <w:basedOn w:val="4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6">
    <w:name w:val="大綱 6"/>
    <w:basedOn w:val="5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7">
    <w:name w:val="大綱 7"/>
    <w:basedOn w:val="6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8">
    <w:name w:val="大綱 8"/>
    <w:basedOn w:val="7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9">
    <w:name w:val="大綱 9"/>
    <w:basedOn w:val="8"/>
    <w:qFormat/>
    <w:pPr>
      <w:spacing w:before="57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Style45">
    <w:name w:val="表格內容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LibreOffice/7.5.6.2$Windows_X86_64 LibreOffice_project/f654817fb68d6d4600d7d2f6b647e47729f55f15</Application>
  <AppVersion>15.0000</AppVersion>
  <Pages>2</Pages>
  <Words>363</Words>
  <Characters>976</Characters>
  <CharactersWithSpaces>1115</CharactersWithSpaces>
  <Paragraphs>113</Paragraphs>
  <Company>NSYSU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2021-04-01T05:39:00Z</dcterms:created>
  <dc:creator>cbyang</dc:creator>
  <dc:description/>
  <dc:language>zh-TW</dc:language>
  <cp:lastModifiedBy/>
  <dcterms:modified xsi:type="dcterms:W3CDTF">2024-03-14T00:29:30Z</dcterms:modified>
  <cp:revision>4</cp:revision>
  <dc:subject/>
  <dc:title>題組：ACM Programming Contest World Finals, 1998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